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НА ДОЛЮ В КВАРТИРЕ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одной стороны, и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1.1. По настоящему Договору Даритель безвозмездно передает в собственность Одаряемому, а Одаряемый принимает в дар долю, равную _____ (__________) в праве собственности на квартиру, расположенную по адресу: ______________________________________________________________.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1.2. Сведения о квартире: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1.2.1. Квартира находится в г. ______________________________________, расположена по адресу: _____________________________________________________________________ (далее - Квартира) в ____-этажном жилом доме постройки ______ года на ____ этаже.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Кадастровый номер жилого помещения  ____________________; общая площадь ____ (_________) м</w:t>
      </w:r>
      <w:r w:rsidDel="00000000" w:rsidR="00000000" w:rsidRPr="00000000">
        <w:rPr>
          <w:rtl w:val="0"/>
        </w:rPr>
        <w:t xml:space="preserve">²</w:t>
      </w:r>
      <w:r w:rsidDel="00000000" w:rsidR="00000000" w:rsidRPr="00000000">
        <w:rPr>
          <w:rtl w:val="0"/>
        </w:rPr>
        <w:t xml:space="preserve">, жилая площадь _____ (____________) м</w:t>
      </w:r>
      <w:r w:rsidDel="00000000" w:rsidR="00000000" w:rsidRPr="00000000">
        <w:rPr>
          <w:rtl w:val="0"/>
        </w:rPr>
        <w:t xml:space="preserve">²</w:t>
      </w:r>
      <w:r w:rsidDel="00000000" w:rsidR="00000000" w:rsidRPr="00000000">
        <w:rPr>
          <w:rtl w:val="0"/>
        </w:rPr>
        <w:t xml:space="preserve">  состоит из _____ (______________) комнат, предназначенных для непосредственного проживания граждан (жилых помещений), общей площадью ______________________ (__________________________________________) м</w:t>
      </w:r>
      <w:r w:rsidDel="00000000" w:rsidR="00000000" w:rsidRPr="00000000">
        <w:rPr>
          <w:rtl w:val="0"/>
        </w:rPr>
        <w:t xml:space="preserve">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указать общую площадь цифрами и прописью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В квартире имеются: 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система отопления, водоснабжения, канализация, электроснабжение, наличие     или     отсутствие   балконов,         лоджий, детали внутренней отделки помещений и т.д.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1.2.2.  На  момент  заключения настоящего Договора Квартира принадлежит Дарителю  на  праве  собственности,  что  подтверждается  Свидетельством  о государственной регистрации права от "__"________ ____ серия _____ № _____, выданным 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наименование органа регистрации прав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(или: Выпиской из ЕГРП от "__"_______ ____ № ___) (номер регистрации в Едином государственном реестре недвижимости ______________________________).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1.2.3. Согласно ________________________________________________,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наименование документа, например справка или заключение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выдан___ _________________________________________ "___"__________ ____ г.,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наименование органа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инвентаризационная оценка Квартиры составляет ________ (__________________________) рублей,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соответственно, передаваемая доля в размере _____ (______________) оценивается 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(__________________________) рублей.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1.4. На момент заключения настоящего Договора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1.5. Передача доли, равной _____ (_____________) в праве собственности на Квартиру, подтверждается Актом приема-передачи доли, подписанным Сторонами (Приложение № ___).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 Даритель обязан: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2.4. Отказ Дарителя от исполнения Договора по основаниям, предусмотренным п. п. 2.2 и 2.3, не дает Одаряемому права требовать возмещения убытков.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2.5. Даритель вправе отменить дарение в случае, если он переживет Одаряемого.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2.6. Даритель вправе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2.7. Одаряемый обязан: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2.7.1. В случае отмены дарения возвратить долю, равную _____ (___________) в праве собственности на Квартиру.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2.7.2.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2.8. Одаряемый вправе отказаться от принятия дара: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до подписания настоящего Договора - устно;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после подписания настоящего Договора - письменно.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2.9.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ГОСУДАРСТВЕННАЯ РЕГИСТРАЦИЯ ПЕРЕХОДА ПРАВ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3.1. Настоящий Договор вступает в силу и считается заключенным с момента его подписания сторонами.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3.3. Одаряемый приобретает право собственности на долю в квартире после государственной регистрации перехода права собственности в 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наименование органа регистрации прав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ОТВЕТСТВЕННОСТЬ СТОРОН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РАЗРЕШЕНИЕ СПОРОВ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ЗАКЛЮЧИТЕЛЬНЫЕ ПОЛОЖЕНИЯ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6.2. Настоящий  Договор   составлен  в  четырех  экземплярах,   имеющих одинаковую  юридическую  силу.  По  одному экземпляру для каждой из Сторон, один для нотариуса и один для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наименование органа регистрации прав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6.4. Неотъемлемой частью настоящего Договора является приложение: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6.4.1. Акт приема-передачи доли в квартире (Приложение № ___ 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334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67"/>
        <w:gridCol w:w="5167"/>
        <w:tblGridChange w:id="0">
          <w:tblGrid>
            <w:gridCol w:w="5167"/>
            <w:gridCol w:w="516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